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07D7D4CA">
        <w:trPr>
          <w:trHeight w:val="300"/>
        </w:trPr>
        <w:tc>
          <w:tcPr>
            <w:tcW w:w="9005" w:type="dxa"/>
          </w:tcPr>
          <w:p w14:paraId="04236269" w14:textId="002BFB98"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7741A6">
              <w:t xml:space="preserve">English Language </w:t>
            </w:r>
          </w:p>
        </w:tc>
      </w:tr>
      <w:tr w:rsidR="2AD6E99E" w14:paraId="3D3BFC7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2FEA3690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02C0356" w14:paraId="66AD59E8" w14:textId="77777777" w:rsidTr="002C0356">
        <w:trPr>
          <w:trHeight w:val="300"/>
        </w:trPr>
        <w:tc>
          <w:tcPr>
            <w:tcW w:w="9005" w:type="dxa"/>
            <w:shd w:val="clear" w:color="auto" w:fill="auto"/>
          </w:tcPr>
          <w:p w14:paraId="73E3EC61" w14:textId="087FB4DB" w:rsidR="002C0356" w:rsidRDefault="007741A6" w:rsidP="007741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Sign up and complete this course online. At the end, there is a certificate to print which will act as proof of completion.</w:t>
            </w:r>
          </w:p>
          <w:p w14:paraId="79725B39" w14:textId="77777777" w:rsidR="007741A6" w:rsidRDefault="00225A38" w:rsidP="007741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Research and find copies of five texts that you would</w:t>
            </w:r>
            <w:r w:rsidR="00286BDD">
              <w:rPr>
                <w:b/>
                <w:bCs/>
              </w:rPr>
              <w:t xml:space="preserve"> be interested in writing in the style of. This could be: a short story, the opening of a novel, newspaper article, review of film/album, sports commentary, poem, local interest article,</w:t>
            </w:r>
          </w:p>
          <w:p w14:paraId="19F6F3C8" w14:textId="6C177C8E" w:rsidR="009F7C0E" w:rsidRDefault="009F7C0E" w:rsidP="007741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Read through and print the specification here to give you an idea of what will be covered in the two years.</w:t>
            </w:r>
            <w:r w:rsidR="00104DD8">
              <w:rPr>
                <w:b/>
                <w:bCs/>
              </w:rPr>
              <w:t xml:space="preserve"> </w:t>
            </w:r>
            <w:hyperlink r:id="rId8" w:history="1">
              <w:r w:rsidR="00104DD8" w:rsidRPr="003F6F60">
                <w:rPr>
                  <w:rStyle w:val="Hyperlink"/>
                  <w:b/>
                  <w:bCs/>
                </w:rPr>
                <w:t>https://filestore.aqa.org.uk/resources/english/specifications/AQA-7701-7702-SP-2015.PDF</w:t>
              </w:r>
            </w:hyperlink>
            <w:r w:rsidR="00104DD8">
              <w:rPr>
                <w:b/>
                <w:bCs/>
              </w:rPr>
              <w:t xml:space="preserve"> </w:t>
            </w:r>
          </w:p>
          <w:p w14:paraId="528C2D29" w14:textId="3620BA81" w:rsidR="009F7C0E" w:rsidRPr="007741A6" w:rsidRDefault="009F7C0E" w:rsidP="007741A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Read through this document from AQA on the terminology required for the course.</w:t>
            </w:r>
            <w:r w:rsidR="00104DD8">
              <w:rPr>
                <w:b/>
                <w:bCs/>
              </w:rPr>
              <w:t xml:space="preserve"> Make revision cards of any terms you already are aware of to secure that knowledge ready for the start of the course.</w:t>
            </w:r>
            <w:r w:rsidR="00104DD8">
              <w:t xml:space="preserve"> </w:t>
            </w:r>
            <w:hyperlink r:id="rId9" w:history="1">
              <w:r w:rsidR="00104DD8" w:rsidRPr="003F6F60">
                <w:rPr>
                  <w:rStyle w:val="Hyperlink"/>
                  <w:b/>
                  <w:bCs/>
                </w:rPr>
                <w:t>https://filestore.aqa.org.uk/resources/english/AQA-7701-7702-GLOSSARY.PDF</w:t>
              </w:r>
            </w:hyperlink>
            <w:r w:rsidR="00104DD8">
              <w:rPr>
                <w:b/>
                <w:bCs/>
              </w:rPr>
              <w:t xml:space="preserve"> </w:t>
            </w:r>
          </w:p>
        </w:tc>
      </w:tr>
      <w:tr w:rsidR="2AD6E99E" w14:paraId="61C2F10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07D7D4CA">
        <w:trPr>
          <w:trHeight w:val="300"/>
        </w:trPr>
        <w:tc>
          <w:tcPr>
            <w:tcW w:w="9005" w:type="dxa"/>
          </w:tcPr>
          <w:p w14:paraId="25AA48BC" w14:textId="77777777" w:rsidR="0CED7E62" w:rsidRDefault="009F7C0E" w:rsidP="007741A6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This will help with your foundational knowledge for the course</w:t>
            </w:r>
          </w:p>
          <w:p w14:paraId="2BBA6CA5" w14:textId="77777777" w:rsidR="009F7C0E" w:rsidRDefault="009F7C0E" w:rsidP="007741A6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This links to the original writing coursework and will begin your research for your piece.</w:t>
            </w:r>
          </w:p>
          <w:p w14:paraId="74DD4C65" w14:textId="77777777" w:rsidR="00104DD8" w:rsidRDefault="00104DD8" w:rsidP="007741A6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It’s a good idea to know the different aspects of the course and the breakdown of percentages of the exams and NEA.</w:t>
            </w:r>
          </w:p>
          <w:p w14:paraId="5C0BA8C6" w14:textId="47E85AEB" w:rsidR="00DE0AEA" w:rsidRPr="007741A6" w:rsidRDefault="00DE0AEA" w:rsidP="007741A6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This is a glimpse into the terminology you will learn as you progress through the course.</w:t>
            </w:r>
          </w:p>
        </w:tc>
      </w:tr>
      <w:tr w:rsidR="2AD6E99E" w14:paraId="5CE1B400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07D7D4CA">
        <w:trPr>
          <w:trHeight w:val="300"/>
        </w:trPr>
        <w:tc>
          <w:tcPr>
            <w:tcW w:w="9005" w:type="dxa"/>
          </w:tcPr>
          <w:p w14:paraId="4358C4A5" w14:textId="57D6B5CE" w:rsidR="00225A38" w:rsidRDefault="00225A38" w:rsidP="00225A38">
            <w:pPr>
              <w:pStyle w:val="ListParagraph"/>
              <w:numPr>
                <w:ilvl w:val="0"/>
                <w:numId w:val="4"/>
              </w:numPr>
            </w:pPr>
            <w:r>
              <w:t xml:space="preserve"> The certificate will be checked in lesson.</w:t>
            </w:r>
          </w:p>
          <w:p w14:paraId="4F945A77" w14:textId="77777777" w:rsidR="009F7C0E" w:rsidRDefault="009F7C0E" w:rsidP="00225A38">
            <w:pPr>
              <w:pStyle w:val="ListParagraph"/>
              <w:numPr>
                <w:ilvl w:val="0"/>
                <w:numId w:val="4"/>
              </w:numPr>
            </w:pPr>
            <w:r>
              <w:t>The research will be looked at and discussed with you in Term 1 as you narrow down and select a style model for writing your own piece.</w:t>
            </w:r>
          </w:p>
          <w:p w14:paraId="51480301" w14:textId="77777777" w:rsidR="009F7C0E" w:rsidRDefault="009F7C0E" w:rsidP="00225A38">
            <w:pPr>
              <w:pStyle w:val="ListParagraph"/>
              <w:numPr>
                <w:ilvl w:val="0"/>
                <w:numId w:val="4"/>
              </w:numPr>
            </w:pPr>
            <w:r>
              <w:t>This is a useful document to have in your folder – particularly as it contains the mark scheme for the NEA within it.</w:t>
            </w:r>
          </w:p>
          <w:p w14:paraId="4DAACE4E" w14:textId="529DB0EC" w:rsidR="009F7C0E" w:rsidRDefault="00510AB4" w:rsidP="00225A38">
            <w:pPr>
              <w:pStyle w:val="ListParagraph"/>
              <w:numPr>
                <w:ilvl w:val="0"/>
                <w:numId w:val="4"/>
              </w:numPr>
            </w:pPr>
            <w:r>
              <w:t>These will be checked and tested through retrieval at the start of the course. It will give us a clear idea of students’ starting point on this knowledge.</w:t>
            </w:r>
          </w:p>
        </w:tc>
      </w:tr>
      <w:tr w:rsidR="0CED7E62" w14:paraId="21E3770B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07D7D4CA">
        <w:trPr>
          <w:trHeight w:val="300"/>
        </w:trPr>
        <w:tc>
          <w:tcPr>
            <w:tcW w:w="9005" w:type="dxa"/>
          </w:tcPr>
          <w:p w14:paraId="3C6D85A0" w14:textId="77777777" w:rsidR="0CED7E62" w:rsidRDefault="007741A6" w:rsidP="00225A38">
            <w:pPr>
              <w:pStyle w:val="ListParagraph"/>
              <w:numPr>
                <w:ilvl w:val="0"/>
                <w:numId w:val="5"/>
              </w:numPr>
            </w:pPr>
            <w:r>
              <w:t>It says this is hours long but if you read and complete, it is more like</w:t>
            </w:r>
            <w:r w:rsidR="00225A38">
              <w:t xml:space="preserve"> 40 mins to 1 hour.</w:t>
            </w:r>
          </w:p>
          <w:p w14:paraId="545A1B79" w14:textId="77777777" w:rsidR="00510AB4" w:rsidRDefault="00510AB4" w:rsidP="00225A38">
            <w:pPr>
              <w:pStyle w:val="ListParagraph"/>
              <w:numPr>
                <w:ilvl w:val="0"/>
                <w:numId w:val="5"/>
              </w:numPr>
            </w:pPr>
            <w:r>
              <w:t>This could take half an hour or much longer – it depends on how thorough you wish to be and where your research takes you!</w:t>
            </w:r>
          </w:p>
          <w:p w14:paraId="09D8BF31" w14:textId="77777777" w:rsidR="00510AB4" w:rsidRDefault="00510AB4" w:rsidP="00225A38">
            <w:pPr>
              <w:pStyle w:val="ListParagraph"/>
              <w:numPr>
                <w:ilvl w:val="0"/>
                <w:numId w:val="5"/>
              </w:numPr>
            </w:pPr>
            <w:r>
              <w:t>20 minutes to print and read through.</w:t>
            </w:r>
          </w:p>
          <w:p w14:paraId="1F0C63A4" w14:textId="3831E9BF" w:rsidR="00510AB4" w:rsidRDefault="00510AB4" w:rsidP="00225A38">
            <w:pPr>
              <w:pStyle w:val="ListParagraph"/>
              <w:numPr>
                <w:ilvl w:val="0"/>
                <w:numId w:val="5"/>
              </w:numPr>
            </w:pPr>
            <w:r>
              <w:t>This will take 15 minutes to read through but creating the revision cards will depend on your base knowledge. Cards will be made for all terms eventually.</w:t>
            </w:r>
          </w:p>
        </w:tc>
      </w:tr>
      <w:tr w:rsidR="0CED7E62" w14:paraId="3384049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07D7D4CA">
        <w:trPr>
          <w:trHeight w:val="300"/>
        </w:trPr>
        <w:tc>
          <w:tcPr>
            <w:tcW w:w="9005" w:type="dxa"/>
          </w:tcPr>
          <w:p w14:paraId="64C63233" w14:textId="77777777" w:rsidR="299B6B34" w:rsidRDefault="00510AB4" w:rsidP="0CED7E62">
            <w:hyperlink r:id="rId10" w:history="1">
              <w:r w:rsidRPr="003F6F60">
                <w:rPr>
                  <w:rStyle w:val="Hyperlink"/>
                </w:rPr>
                <w:t>https://www.cambridge.org/gb/education/subject/english/english-language/level-english-language/a-as-level-english-language-aqa-student-book?isbn=9781107465626&amp;format=PB</w:t>
              </w:r>
            </w:hyperlink>
            <w:r>
              <w:t xml:space="preserve"> This is the recommended text book.</w:t>
            </w:r>
          </w:p>
          <w:p w14:paraId="31AE71C8" w14:textId="76097E9F" w:rsidR="00510AB4" w:rsidRDefault="00510AB4" w:rsidP="0CED7E62">
            <w:hyperlink r:id="rId11" w:history="1">
              <w:r w:rsidRPr="003F6F60">
                <w:rPr>
                  <w:rStyle w:val="Hyperlink"/>
                </w:rPr>
                <w:t>https://filestore.aqa.org.uk/resources/english/AQA-7702-RL.PDF</w:t>
              </w:r>
            </w:hyperlink>
            <w:r>
              <w:t xml:space="preserve"> Here is an exhaustive </w:t>
            </w:r>
            <w:r w:rsidR="00DC0086">
              <w:t>resource list to look into some important theorists. The final table at the end has some interesting links to useful blogs and websites.</w:t>
            </w:r>
          </w:p>
          <w:p w14:paraId="72DA5E4B" w14:textId="4E3A67D7" w:rsidR="00DC0086" w:rsidRDefault="00DC0086" w:rsidP="0CED7E62"/>
        </w:tc>
      </w:tr>
      <w:tr w:rsidR="0CED7E62" w14:paraId="60CFABC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07D7D4CA">
        <w:trPr>
          <w:trHeight w:val="300"/>
        </w:trPr>
        <w:tc>
          <w:tcPr>
            <w:tcW w:w="9005" w:type="dxa"/>
          </w:tcPr>
          <w:p w14:paraId="025D7DE4" w14:textId="0DAE1020" w:rsidR="00DC0086" w:rsidRDefault="00DC0086" w:rsidP="0CED7E62">
            <w:r>
              <w:lastRenderedPageBreak/>
              <w:t>There are many Seneca pages related the English Language at A-Level. You are welcome to complete them.</w:t>
            </w:r>
          </w:p>
          <w:p w14:paraId="37D4B4B9" w14:textId="77777777" w:rsidR="16794854" w:rsidRDefault="00DC0086" w:rsidP="0CED7E62">
            <w:hyperlink r:id="rId12" w:history="1">
              <w:r w:rsidRPr="003F6F60">
                <w:rPr>
                  <w:rStyle w:val="Hyperlink"/>
                </w:rPr>
                <w:t>https://app.senecalearning.com/resource-discover/overview?ageGroup=A+Level&amp;subject=English+Language&amp;examBoard=AQA</w:t>
              </w:r>
            </w:hyperlink>
            <w:r>
              <w:t xml:space="preserve"> </w:t>
            </w:r>
          </w:p>
          <w:p w14:paraId="10D735B0" w14:textId="69AD48F4" w:rsidR="00DC0086" w:rsidRDefault="00DC0086" w:rsidP="0CED7E62"/>
        </w:tc>
      </w:tr>
      <w:tr w:rsidR="0CED7E62" w14:paraId="363ADCFC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07D7D4CA">
        <w:trPr>
          <w:trHeight w:val="300"/>
        </w:trPr>
        <w:tc>
          <w:tcPr>
            <w:tcW w:w="9005" w:type="dxa"/>
          </w:tcPr>
          <w:p w14:paraId="6812C6B4" w14:textId="77777777" w:rsidR="2C386E2D" w:rsidRDefault="00D50E6E" w:rsidP="00D50E6E">
            <w:pPr>
              <w:pStyle w:val="ListParagraph"/>
              <w:numPr>
                <w:ilvl w:val="0"/>
                <w:numId w:val="6"/>
              </w:numPr>
            </w:pPr>
            <w:r>
              <w:t>This is similar to the Seneca tasks you will be set in September.</w:t>
            </w:r>
          </w:p>
          <w:p w14:paraId="1BBBEC97" w14:textId="3315D29B" w:rsidR="00D50E6E" w:rsidRDefault="00D50E6E" w:rsidP="00D50E6E">
            <w:pPr>
              <w:pStyle w:val="ListParagraph"/>
              <w:numPr>
                <w:ilvl w:val="0"/>
                <w:numId w:val="6"/>
              </w:numPr>
            </w:pPr>
            <w:r>
              <w:t>This will help to prepare research for your coursework and research will be required for both pieces in Y12 and Y13 but you get full choice of topic.</w:t>
            </w:r>
          </w:p>
          <w:p w14:paraId="4E345480" w14:textId="77777777" w:rsidR="00D50E6E" w:rsidRDefault="00D50E6E" w:rsidP="00D50E6E">
            <w:pPr>
              <w:pStyle w:val="ListParagraph"/>
              <w:numPr>
                <w:ilvl w:val="0"/>
                <w:numId w:val="6"/>
              </w:numPr>
            </w:pPr>
            <w:r>
              <w:t>There will be documents to read and process throughout.</w:t>
            </w:r>
          </w:p>
          <w:p w14:paraId="2043FBF3" w14:textId="62DB629E" w:rsidR="00D50E6E" w:rsidRDefault="00D50E6E" w:rsidP="00D50E6E">
            <w:pPr>
              <w:pStyle w:val="ListParagraph"/>
              <w:numPr>
                <w:ilvl w:val="0"/>
                <w:numId w:val="6"/>
              </w:numPr>
            </w:pPr>
            <w:r>
              <w:t>This will prepare you well for the learning of the terminology and theory that will be required throughout your independent study.</w:t>
            </w:r>
            <w:bookmarkStart w:id="0" w:name="_GoBack"/>
            <w:bookmarkEnd w:id="0"/>
          </w:p>
        </w:tc>
      </w:tr>
    </w:tbl>
    <w:p w14:paraId="40771FAF" w14:textId="5FE16F65"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2B2"/>
    <w:multiLevelType w:val="hybridMultilevel"/>
    <w:tmpl w:val="C002AC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E4A"/>
    <w:multiLevelType w:val="hybridMultilevel"/>
    <w:tmpl w:val="83AE0A12"/>
    <w:lvl w:ilvl="0" w:tplc="23CC95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48665FF"/>
    <w:multiLevelType w:val="hybridMultilevel"/>
    <w:tmpl w:val="AB66F7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602F"/>
    <w:multiLevelType w:val="hybridMultilevel"/>
    <w:tmpl w:val="8B388E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611A1"/>
    <w:multiLevelType w:val="hybridMultilevel"/>
    <w:tmpl w:val="20000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14A1"/>
    <w:multiLevelType w:val="hybridMultilevel"/>
    <w:tmpl w:val="231C703E"/>
    <w:lvl w:ilvl="0" w:tplc="D650724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104DD8"/>
    <w:rsid w:val="00225A38"/>
    <w:rsid w:val="00286BDD"/>
    <w:rsid w:val="002C0356"/>
    <w:rsid w:val="003A71D4"/>
    <w:rsid w:val="00510AB4"/>
    <w:rsid w:val="007741A6"/>
    <w:rsid w:val="009F7C0E"/>
    <w:rsid w:val="00C941EC"/>
    <w:rsid w:val="00D50E6E"/>
    <w:rsid w:val="00DC0086"/>
    <w:rsid w:val="00DE0AEA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4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english/specifications/AQA-7701-7702-SP-2015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senecalearning.com/resource-discover/overview?ageGroup=A+Level&amp;subject=English+Language&amp;examBoard=AQ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store.aqa.org.uk/resources/english/AQA-7702-RL.PDF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cambridge.org/gb/education/subject/english/english-language/level-english-language/a-as-level-english-language-aqa-student-book?isbn=9781107465626&amp;format=P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store.aqa.org.uk/resources/english/AQA-7701-7702-GLOSSA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F155F-9FC9-40BD-8C1C-6D6EBAA9CD50}">
  <ds:schemaRefs>
    <ds:schemaRef ds:uri="http://purl.org/dc/dcmitype/"/>
    <ds:schemaRef ds:uri="http://schemas.microsoft.com/office/2006/documentManagement/types"/>
    <ds:schemaRef ds:uri="d52b265f-2609-4510-8896-d741b4a72ad7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ffd3025-6740-41e6-b423-db9de1e981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B Elliott</cp:lastModifiedBy>
  <cp:revision>2</cp:revision>
  <dcterms:created xsi:type="dcterms:W3CDTF">2024-06-24T21:53:00Z</dcterms:created>
  <dcterms:modified xsi:type="dcterms:W3CDTF">2024-06-24T21:53:00Z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